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Název: 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Děkuji za zpětnou vazbu, debile - nácvik asertivní komunikace v běžných situacích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Anotace: </w:t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Za devatero horami existovali žáci, kteří se naučili psát asertivní emaily. Ať za to mohl kouzelný prsten nebo metodika hyeno nenavidim tě zdechni, pokud se tak stalo, je to malý zázrak a nastal čas přejít k těžší disciplíně, k asertivním dialogům.</w:t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Ve skutečnosti pro některé žáky zůstává psaní e-mailů podle standardů asertivní komunikace i přes mou snahu hudbou budoucnosti. Není to ale moje vina. Mládí chce být autentické. A neurovědy mají odpověď , proč  tomu tak je: mládí má nezralý mozek.</w:t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Prefrontální kůra dozrává postupně, přičemž její plný vývoj může trvat až do dvacátých let. U mladých lidí je tato část mozku stále ve fázi vývoje, což může vést k impulzivnějšímu chování a egocentrismu, protože jejich schopnost řídit emoce a sociální interakce není ještě plně vyvinuta.</w:t>
      </w:r>
    </w:p>
    <w:p w:rsidR="00000000" w:rsidDel="00000000" w:rsidP="00000000" w:rsidRDefault="00000000" w:rsidRPr="00000000" w14:paraId="0000000C">
      <w:pPr>
        <w:keepNext w:val="1"/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Také limbický systém, který se podílí na emocích a motivaci, je u mladých lidí aktivnější, což může dále přispět k emocionálnímu chování a nižší seberegulaci.</w:t>
      </w:r>
    </w:p>
    <w:p w:rsidR="00000000" w:rsidDel="00000000" w:rsidP="00000000" w:rsidRDefault="00000000" w:rsidRPr="00000000" w14:paraId="0000000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Proto si v této lekci nekladu nereálné cíle. </w:t>
      </w:r>
    </w:p>
    <w:p w:rsidR="00000000" w:rsidDel="00000000" w:rsidP="00000000" w:rsidRDefault="00000000" w:rsidRPr="00000000" w14:paraId="0000000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Cíle: </w:t>
      </w:r>
    </w:p>
    <w:p w:rsidR="00000000" w:rsidDel="00000000" w:rsidP="00000000" w:rsidRDefault="00000000" w:rsidRPr="00000000" w14:paraId="0000001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nereálné: žák identifikuje neférovou komunikaci a zareaguje asertivním způsobem</w:t>
      </w:r>
    </w:p>
    <w:p w:rsidR="00000000" w:rsidDel="00000000" w:rsidP="00000000" w:rsidRDefault="00000000" w:rsidRPr="00000000" w14:paraId="0000001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reálné: žák ví o existenci metod asertivní komunikace a  dospělosti některé přijme</w:t>
      </w:r>
    </w:p>
    <w:p w:rsidR="00000000" w:rsidDel="00000000" w:rsidP="00000000" w:rsidRDefault="00000000" w:rsidRPr="00000000" w14:paraId="0000001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Klíčová slova:</w:t>
      </w:r>
    </w:p>
    <w:p w:rsidR="00000000" w:rsidDel="00000000" w:rsidP="00000000" w:rsidRDefault="00000000" w:rsidRPr="00000000" w14:paraId="0000001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asertivní komunikace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Doporučený věk:</w:t>
      </w:r>
    </w:p>
    <w:p w:rsidR="00000000" w:rsidDel="00000000" w:rsidP="00000000" w:rsidRDefault="00000000" w:rsidRPr="00000000" w14:paraId="0000001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13+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Délka:</w:t>
      </w:r>
    </w:p>
    <w:p w:rsidR="00000000" w:rsidDel="00000000" w:rsidP="00000000" w:rsidRDefault="00000000" w:rsidRPr="00000000" w14:paraId="0000001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10 minut - 90 minut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Pomůcky:</w:t>
      </w:r>
    </w:p>
    <w:p w:rsidR="00000000" w:rsidDel="00000000" w:rsidP="00000000" w:rsidRDefault="00000000" w:rsidRPr="00000000" w14:paraId="0000002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pracovní listy, projektor s připojením na internet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Postup:</w:t>
      </w:r>
    </w:p>
    <w:p w:rsidR="00000000" w:rsidDel="00000000" w:rsidP="00000000" w:rsidRDefault="00000000" w:rsidRPr="00000000" w14:paraId="0000002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Díky metodice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hyeno nenavidim tě zdechni</w:t>
        </w:r>
      </w:hyperlink>
      <w:r w:rsidDel="00000000" w:rsidR="00000000" w:rsidRPr="00000000">
        <w:rPr>
          <w:rtl w:val="0"/>
        </w:rPr>
        <w:t xml:space="preserve"> žáci znají typy komunikace asertivní, agresivní, pasivní a pasivně agresivní. I pokud tyto druhy komunikace neznají, </w:t>
      </w:r>
    </w:p>
    <w:p w:rsidR="00000000" w:rsidDel="00000000" w:rsidP="00000000" w:rsidRDefault="00000000" w:rsidRPr="00000000" w14:paraId="00000027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promítněte nebo rozdejte pracovní list </w:t>
      </w:r>
      <w:r w:rsidDel="00000000" w:rsidR="00000000" w:rsidRPr="00000000">
        <w:rPr>
          <w:b w:val="1"/>
          <w:rtl w:val="0"/>
        </w:rPr>
        <w:t xml:space="preserve">Neasertivní dialogy</w:t>
      </w:r>
      <w:r w:rsidDel="00000000" w:rsidR="00000000" w:rsidRPr="00000000">
        <w:rPr>
          <w:rtl w:val="0"/>
        </w:rPr>
        <w:t xml:space="preserve">, společná oprava.</w:t>
      </w:r>
    </w:p>
    <w:p w:rsidR="00000000" w:rsidDel="00000000" w:rsidP="00000000" w:rsidRDefault="00000000" w:rsidRPr="00000000" w14:paraId="00000028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Připomeňte, že cílem asertivní komunikace se vyjadřovat jasně. Některé obraty, které běžně používáme, ale jasně nesdělují, co chceme, jiné komunikaci blokují. Rozdejte pracovní list </w:t>
      </w:r>
      <w:r w:rsidDel="00000000" w:rsidR="00000000" w:rsidRPr="00000000">
        <w:rPr>
          <w:b w:val="1"/>
          <w:rtl w:val="0"/>
        </w:rPr>
        <w:t xml:space="preserve">Komunikace 2 přepiš asertivně</w:t>
      </w:r>
      <w:r w:rsidDel="00000000" w:rsidR="00000000" w:rsidRPr="00000000">
        <w:rPr>
          <w:rtl w:val="0"/>
        </w:rPr>
        <w:t xml:space="preserve">. Společná oprava.</w:t>
      </w:r>
    </w:p>
    <w:p w:rsidR="00000000" w:rsidDel="00000000" w:rsidP="00000000" w:rsidRDefault="00000000" w:rsidRPr="00000000" w14:paraId="00000029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Je důležité umět rozpoznat a zareagovat na neférovou komunikaci. Nasdílejte žákům </w:t>
      </w:r>
      <w:r w:rsidDel="00000000" w:rsidR="00000000" w:rsidRPr="00000000">
        <w:rPr>
          <w:b w:val="1"/>
          <w:rtl w:val="0"/>
        </w:rPr>
        <w:t xml:space="preserve">Přehled komunikačních technik, </w:t>
      </w:r>
      <w:r w:rsidDel="00000000" w:rsidR="00000000" w:rsidRPr="00000000">
        <w:rPr>
          <w:rtl w:val="0"/>
        </w:rPr>
        <w:t xml:space="preserve">společně přečtěte. Nebo jen nechte s jeho pomocí vypracovat </w:t>
      </w:r>
      <w:r w:rsidDel="00000000" w:rsidR="00000000" w:rsidRPr="00000000">
        <w:rPr>
          <w:b w:val="1"/>
          <w:rtl w:val="0"/>
        </w:rPr>
        <w:t xml:space="preserve">PL trénink férové reakce. </w:t>
      </w:r>
      <w:r w:rsidDel="00000000" w:rsidR="00000000" w:rsidRPr="00000000">
        <w:rPr>
          <w:rtl w:val="0"/>
        </w:rPr>
        <w:t xml:space="preserve">Opravte pomocí </w:t>
      </w:r>
      <w:r w:rsidDel="00000000" w:rsidR="00000000" w:rsidRPr="00000000">
        <w:rPr>
          <w:b w:val="1"/>
          <w:rtl w:val="0"/>
        </w:rPr>
        <w:t xml:space="preserve">prezentace Trénink férové reakce</w:t>
      </w:r>
      <w:r w:rsidDel="00000000" w:rsidR="00000000" w:rsidRPr="00000000">
        <w:rPr>
          <w:rtl w:val="0"/>
        </w:rPr>
        <w:t xml:space="preserve"> s dalšími příklady včetně oprav.</w:t>
      </w:r>
    </w:p>
    <w:p w:rsidR="00000000" w:rsidDel="00000000" w:rsidP="00000000" w:rsidRDefault="00000000" w:rsidRPr="00000000" w14:paraId="0000002A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Nachystejte </w:t>
      </w:r>
      <w:r w:rsidDel="00000000" w:rsidR="00000000" w:rsidRPr="00000000">
        <w:rPr>
          <w:b w:val="1"/>
          <w:rtl w:val="0"/>
        </w:rPr>
        <w:t xml:space="preserve">KARTIČKY Jak reagovat na neférové komunikační jednání </w:t>
      </w:r>
      <w:r w:rsidDel="00000000" w:rsidR="00000000" w:rsidRPr="00000000">
        <w:rPr>
          <w:rtl w:val="0"/>
        </w:rPr>
        <w:t xml:space="preserve">a nachystejete </w:t>
      </w:r>
      <w:r w:rsidDel="00000000" w:rsidR="00000000" w:rsidRPr="00000000">
        <w:rPr>
          <w:b w:val="1"/>
          <w:rtl w:val="0"/>
        </w:rPr>
        <w:t xml:space="preserve">prezentaci </w:t>
      </w:r>
      <w:r w:rsidDel="00000000" w:rsidR="00000000" w:rsidRPr="00000000">
        <w:rPr>
          <w:rtl w:val="0"/>
        </w:rPr>
        <w:t xml:space="preserve">stejného názvu. Dvojice před tabulí - bude jeden z dvojice schopen zareagovat na neférovou komunikaci? Oprava s vysvětlením je na příslušném slidu v prezentaci.</w:t>
      </w:r>
    </w:p>
    <w:p w:rsidR="00000000" w:rsidDel="00000000" w:rsidP="00000000" w:rsidRDefault="00000000" w:rsidRPr="00000000" w14:paraId="0000002B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Shrňte pomocí </w:t>
      </w:r>
      <w:r w:rsidDel="00000000" w:rsidR="00000000" w:rsidRPr="00000000">
        <w:rPr>
          <w:b w:val="1"/>
          <w:rtl w:val="0"/>
        </w:rPr>
        <w:t xml:space="preserve">Závěrečného testu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Ověření cíle/ů</w:t>
      </w:r>
    </w:p>
    <w:p w:rsidR="00000000" w:rsidDel="00000000" w:rsidP="00000000" w:rsidRDefault="00000000" w:rsidRPr="00000000" w14:paraId="0000003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Komunikace na srazu absolventů probíhá podle zásad asertivity.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Zdroje:</w:t>
      </w:r>
    </w:p>
    <w:p w:rsidR="00000000" w:rsidDel="00000000" w:rsidP="00000000" w:rsidRDefault="00000000" w:rsidRPr="00000000" w14:paraId="0000003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cvičení vygeneroval Chatgpt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Vypracoval/a: </w:t>
      </w:r>
    </w:p>
    <w:p w:rsidR="00000000" w:rsidDel="00000000" w:rsidP="00000000" w:rsidRDefault="00000000" w:rsidRPr="00000000" w14:paraId="0000003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Irena Eibenová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40" w:w="11900" w:orient="portrait"/>
      <w:pgMar w:bottom="2325" w:top="2552" w:left="1417" w:right="1417" w:header="15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-901699</wp:posOffset>
          </wp:positionH>
          <wp:positionV relativeFrom="paragraph">
            <wp:posOffset>-8889</wp:posOffset>
          </wp:positionV>
          <wp:extent cx="7560000" cy="10689077"/>
          <wp:effectExtent b="0" l="0" r="0" t="0"/>
          <wp:wrapNone/>
          <wp:docPr descr="Obsah obrázku Obdélník, snímek obrazovky, text, řada/pruh&#10;&#10;Popis byl vytvořen automaticky" id="2" name="image1.jpg"/>
          <a:graphic>
            <a:graphicData uri="http://schemas.openxmlformats.org/drawingml/2006/picture">
              <pic:pic>
                <pic:nvPicPr>
                  <pic:cNvPr descr="Obsah obrázku Obdélník, snímek obrazovky, text, řada/pruh&#10;&#10;Popis byl vytvořen automaticky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1068907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736AEF"/>
  </w:style>
  <w:style w:type="paragraph" w:styleId="Nadpis1">
    <w:name w:val="heading 1"/>
    <w:basedOn w:val="Normln"/>
    <w:next w:val="Normln"/>
    <w:link w:val="Nadpis1Char"/>
    <w:uiPriority w:val="9"/>
    <w:qFormat w:val="1"/>
    <w:rsid w:val="005B4A88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hlav">
    <w:name w:val="header"/>
    <w:basedOn w:val="Normln"/>
    <w:link w:val="ZhlavChar"/>
    <w:uiPriority w:val="99"/>
    <w:unhideWhenUsed w:val="1"/>
    <w:rsid w:val="005B4A88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5B4A88"/>
  </w:style>
  <w:style w:type="paragraph" w:styleId="Zpat">
    <w:name w:val="footer"/>
    <w:basedOn w:val="Normln"/>
    <w:link w:val="ZpatChar"/>
    <w:uiPriority w:val="99"/>
    <w:unhideWhenUsed w:val="1"/>
    <w:rsid w:val="005B4A88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5B4A88"/>
  </w:style>
  <w:style w:type="paragraph" w:styleId="021TITULEK" w:customStyle="1">
    <w:name w:val="02.1_TITULEK"/>
    <w:basedOn w:val="Nadpis1"/>
    <w:rsid w:val="005B4A88"/>
    <w:pPr>
      <w:keepLines w:val="0"/>
      <w:spacing w:after="60"/>
    </w:pPr>
    <w:rPr>
      <w:rFonts w:ascii="Times New Roman" w:cs="Times New Roman" w:eastAsia="Times New Roman" w:hAnsi="Times New Roman"/>
      <w:b w:val="1"/>
      <w:bCs w:val="1"/>
      <w:color w:val="000000"/>
      <w:kern w:val="32"/>
      <w:sz w:val="28"/>
      <w:szCs w:val="28"/>
    </w:rPr>
  </w:style>
  <w:style w:type="paragraph" w:styleId="032TEXT" w:customStyle="1">
    <w:name w:val="03.2_TEXT"/>
    <w:basedOn w:val="Normln"/>
    <w:link w:val="032TEXTChar"/>
    <w:rsid w:val="005B4A88"/>
    <w:pPr>
      <w:autoSpaceDE w:val="0"/>
      <w:autoSpaceDN w:val="0"/>
      <w:adjustRightInd w:val="0"/>
      <w:spacing w:after="240"/>
    </w:pPr>
    <w:rPr>
      <w:rFonts w:ascii="Times New Roman" w:cs="Times New Roman" w:eastAsia="Times New Roman" w:hAnsi="Times New Roman"/>
      <w:bCs w:val="1"/>
      <w:color w:val="000000"/>
      <w:sz w:val="22"/>
      <w:szCs w:val="22"/>
    </w:rPr>
  </w:style>
  <w:style w:type="paragraph" w:styleId="033TEXTODRKY" w:customStyle="1">
    <w:name w:val="03.3_TEXT_ODRÁŽKY"/>
    <w:basedOn w:val="Normln"/>
    <w:link w:val="033TEXTODRKYChar"/>
    <w:rsid w:val="005B4A88"/>
    <w:pPr>
      <w:numPr>
        <w:numId w:val="1"/>
      </w:numPr>
      <w:autoSpaceDE w:val="0"/>
      <w:autoSpaceDN w:val="0"/>
      <w:adjustRightInd w:val="0"/>
    </w:pPr>
    <w:rPr>
      <w:rFonts w:ascii="Times New Roman" w:cs="Times New Roman" w:eastAsia="Times New Roman" w:hAnsi="Times New Roman"/>
      <w:color w:val="000000"/>
      <w:sz w:val="22"/>
      <w:szCs w:val="22"/>
    </w:rPr>
  </w:style>
  <w:style w:type="character" w:styleId="032TEXTChar" w:customStyle="1">
    <w:name w:val="03.2_TEXT Char"/>
    <w:link w:val="032TEXT"/>
    <w:rsid w:val="005B4A88"/>
    <w:rPr>
      <w:rFonts w:ascii="Times New Roman" w:cs="Times New Roman" w:eastAsia="Times New Roman" w:hAnsi="Times New Roman"/>
      <w:bCs w:val="1"/>
      <w:color w:val="000000"/>
      <w:sz w:val="22"/>
      <w:szCs w:val="22"/>
    </w:rPr>
  </w:style>
  <w:style w:type="character" w:styleId="033TEXTODRKYChar" w:customStyle="1">
    <w:name w:val="03.3_TEXT_ODRÁŽKY Char"/>
    <w:link w:val="033TEXTODRKY"/>
    <w:rsid w:val="005B4A88"/>
    <w:rPr>
      <w:rFonts w:ascii="Times New Roman" w:cs="Times New Roman" w:eastAsia="Times New Roman" w:hAnsi="Times New Roman"/>
      <w:color w:val="000000"/>
      <w:sz w:val="22"/>
      <w:szCs w:val="22"/>
    </w:rPr>
  </w:style>
  <w:style w:type="paragraph" w:styleId="Bezmezer">
    <w:name w:val="No Spacing"/>
    <w:uiPriority w:val="1"/>
    <w:qFormat w:val="1"/>
    <w:rsid w:val="005B4A88"/>
    <w:rPr>
      <w:rFonts w:ascii="Calibri" w:cs="Times New Roman" w:eastAsia="Calibri" w:hAnsi="Calibri"/>
      <w:sz w:val="22"/>
      <w:szCs w:val="22"/>
    </w:rPr>
  </w:style>
  <w:style w:type="character" w:styleId="Nadpis1Char" w:customStyle="1">
    <w:name w:val="Nadpis 1 Char"/>
    <w:basedOn w:val="Standardnpsmoodstavce"/>
    <w:link w:val="Nadpis1"/>
    <w:uiPriority w:val="9"/>
    <w:rsid w:val="005B4A88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860253"/>
    <w:rPr>
      <w:rFonts w:ascii="Lucida Grande" w:cs="Lucida Grande" w:hAnsi="Lucida Grande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860253"/>
    <w:rPr>
      <w:rFonts w:ascii="Lucida Grande" w:cs="Lucida Grande" w:hAnsi="Lucida Grande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obcankari.cz/edukacni-material-hyeno-nenavidim-te-zdechni-asertivni-psana-komunikace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A8134QdSYm00oj948w0AJHthpA==">CgMxLjA4AHIhMXFPOW12cjA4bW42MlFEel9CWmZXbV83RW13b3VtU1Jm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2018-05-24T15:11:00Z</dcterms:created>
  <dc:creator>Matyáš Trnka</dc:creator>
</cp:coreProperties>
</file>